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2B68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default" w:ascii="宋体" w:hAnsi="宋体" w:eastAsia="宋体" w:cs="宋体"/>
          <w:b/>
          <w:bCs/>
          <w:i w:val="0"/>
          <w:iCs w:val="0"/>
          <w:caps w:val="0"/>
          <w:color w:val="auto"/>
          <w:spacing w:val="0"/>
          <w:sz w:val="32"/>
          <w:szCs w:val="32"/>
          <w:lang w:val="en-US" w:eastAsia="zh-CN"/>
        </w:rPr>
      </w:pPr>
      <w:r>
        <w:rPr>
          <w:rFonts w:hint="eastAsia" w:cs="宋体"/>
          <w:i w:val="0"/>
          <w:iCs w:val="0"/>
          <w:caps w:val="0"/>
          <w:color w:val="313131"/>
          <w:spacing w:val="0"/>
          <w:sz w:val="32"/>
          <w:szCs w:val="32"/>
          <w:lang w:val="en-US" w:eastAsia="zh-CN"/>
        </w:rPr>
        <w:t>长春市九台区2025年县域商业建设行动项目-改造1个商贸流通企业自建物流遴选公告</w:t>
      </w:r>
    </w:p>
    <w:p w14:paraId="35D06BDA">
      <w:pPr>
        <w:spacing w:line="360" w:lineRule="auto"/>
        <w:ind w:firstLine="560" w:firstLineChars="200"/>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rPr>
        <w:t>根据《关于申报2025年度县域商业建设行动支持项目的通知》</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吉商建发〔2024〕27号</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、《吉林省2025年度县域商业建设行动项目资金使用方案》（吉商建发〔2025〕3号）等文件要求。</w:t>
      </w:r>
      <w:r>
        <w:rPr>
          <w:rFonts w:hint="eastAsia" w:ascii="宋体" w:hAnsi="宋体" w:eastAsia="宋体" w:cs="宋体"/>
          <w:i w:val="0"/>
          <w:iCs w:val="0"/>
          <w:caps w:val="0"/>
          <w:color w:val="auto"/>
          <w:spacing w:val="0"/>
          <w:sz w:val="28"/>
          <w:szCs w:val="28"/>
          <w:highlight w:val="none"/>
        </w:rPr>
        <w:t>结合</w:t>
      </w:r>
      <w:r>
        <w:rPr>
          <w:rFonts w:hint="eastAsia" w:ascii="宋体" w:hAnsi="宋体" w:eastAsia="宋体" w:cs="宋体"/>
          <w:i w:val="0"/>
          <w:iCs w:val="0"/>
          <w:caps w:val="0"/>
          <w:color w:val="auto"/>
          <w:spacing w:val="0"/>
          <w:sz w:val="28"/>
          <w:szCs w:val="28"/>
        </w:rPr>
        <w:t>《长春市九台区202</w:t>
      </w:r>
      <w:r>
        <w:rPr>
          <w:rFonts w:hint="eastAsia" w:ascii="宋体" w:hAnsi="宋体" w:eastAsia="宋体" w:cs="宋体"/>
          <w:i w:val="0"/>
          <w:iCs w:val="0"/>
          <w:caps w:val="0"/>
          <w:color w:val="auto"/>
          <w:spacing w:val="0"/>
          <w:sz w:val="28"/>
          <w:szCs w:val="28"/>
          <w:lang w:val="en-US" w:eastAsia="zh-CN"/>
        </w:rPr>
        <w:t>5</w:t>
      </w:r>
      <w:r>
        <w:rPr>
          <w:rFonts w:hint="eastAsia" w:ascii="宋体" w:hAnsi="宋体" w:eastAsia="宋体" w:cs="宋体"/>
          <w:i w:val="0"/>
          <w:iCs w:val="0"/>
          <w:caps w:val="0"/>
          <w:color w:val="auto"/>
          <w:spacing w:val="0"/>
          <w:sz w:val="28"/>
          <w:szCs w:val="28"/>
        </w:rPr>
        <w:t>年县域商业建设行动项目实施方案》文件规定</w:t>
      </w:r>
      <w:r>
        <w:rPr>
          <w:rFonts w:hint="eastAsia" w:ascii="宋体" w:hAnsi="宋体" w:eastAsia="宋体" w:cs="宋体"/>
          <w:i w:val="0"/>
          <w:iCs w:val="0"/>
          <w:caps w:val="0"/>
          <w:color w:val="auto"/>
          <w:spacing w:val="0"/>
          <w:sz w:val="28"/>
          <w:szCs w:val="28"/>
          <w:lang w:val="en-US" w:eastAsia="zh-CN"/>
        </w:rPr>
        <w:t>，</w:t>
      </w:r>
      <w:r>
        <w:rPr>
          <w:rFonts w:hint="eastAsia" w:ascii="宋体" w:hAnsi="宋体" w:cs="宋体"/>
          <w:i w:val="0"/>
          <w:iCs w:val="0"/>
          <w:caps w:val="0"/>
          <w:color w:val="auto"/>
          <w:spacing w:val="0"/>
          <w:sz w:val="28"/>
          <w:szCs w:val="28"/>
          <w:lang w:val="en-US" w:eastAsia="zh-CN"/>
        </w:rPr>
        <w:t>改造1个商贸流通企业自建物流（基本型）</w:t>
      </w:r>
      <w:r>
        <w:rPr>
          <w:rFonts w:hint="eastAsia" w:ascii="宋体" w:hAnsi="宋体" w:eastAsia="宋体" w:cs="宋体"/>
          <w:i w:val="0"/>
          <w:iCs w:val="0"/>
          <w:caps w:val="0"/>
          <w:color w:val="auto"/>
          <w:spacing w:val="0"/>
          <w:sz w:val="28"/>
          <w:szCs w:val="28"/>
          <w:lang w:val="en-US" w:eastAsia="zh-CN"/>
        </w:rPr>
        <w:t>。现将公开遴选具体细则公告如下：</w:t>
      </w:r>
    </w:p>
    <w:p w14:paraId="00490A19">
      <w:pPr>
        <w:spacing w:line="360" w:lineRule="auto"/>
        <w:ind w:firstLine="562" w:firstLineChars="200"/>
        <w:rPr>
          <w:rFonts w:hint="eastAsia" w:ascii="宋体" w:hAnsi="宋体" w:eastAsia="宋体" w:cs="宋体"/>
          <w:b/>
          <w:bCs/>
          <w:i w:val="0"/>
          <w:iCs w:val="0"/>
          <w:caps w:val="0"/>
          <w:color w:val="auto"/>
          <w:spacing w:val="0"/>
          <w:kern w:val="2"/>
          <w:sz w:val="28"/>
          <w:szCs w:val="28"/>
          <w:lang w:val="en-US" w:eastAsia="zh-CN" w:bidi="ar-SA"/>
        </w:rPr>
      </w:pPr>
      <w:r>
        <w:rPr>
          <w:rFonts w:hint="eastAsia" w:ascii="宋体" w:hAnsi="宋体" w:eastAsia="宋体" w:cs="宋体"/>
          <w:b/>
          <w:bCs/>
          <w:i w:val="0"/>
          <w:iCs w:val="0"/>
          <w:caps w:val="0"/>
          <w:color w:val="auto"/>
          <w:spacing w:val="0"/>
          <w:kern w:val="2"/>
          <w:sz w:val="28"/>
          <w:szCs w:val="28"/>
          <w:lang w:val="en-US" w:eastAsia="zh-CN" w:bidi="ar-SA"/>
        </w:rPr>
        <w:t>一、项目名称</w:t>
      </w:r>
    </w:p>
    <w:p w14:paraId="3F961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cs="宋体"/>
          <w:i w:val="0"/>
          <w:iCs w:val="0"/>
          <w:caps w:val="0"/>
          <w:color w:val="auto"/>
          <w:spacing w:val="0"/>
          <w:sz w:val="28"/>
          <w:szCs w:val="28"/>
          <w:lang w:val="en-US" w:eastAsia="zh-CN"/>
        </w:rPr>
      </w:pPr>
      <w:r>
        <w:rPr>
          <w:rFonts w:hint="eastAsia" w:cs="宋体"/>
          <w:i w:val="0"/>
          <w:iCs w:val="0"/>
          <w:caps w:val="0"/>
          <w:color w:val="auto"/>
          <w:spacing w:val="0"/>
          <w:sz w:val="28"/>
          <w:szCs w:val="28"/>
          <w:lang w:val="en-US" w:eastAsia="zh-CN"/>
        </w:rPr>
        <w:t>长春市九台区2025年县域商业建设行动项目-改造1个商贸流通企业自建物流</w:t>
      </w:r>
    </w:p>
    <w:p w14:paraId="7916C5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b/>
          <w:bCs/>
          <w:i w:val="0"/>
          <w:iCs w:val="0"/>
          <w:caps w:val="0"/>
          <w:color w:val="auto"/>
          <w:spacing w:val="0"/>
          <w:sz w:val="28"/>
          <w:szCs w:val="28"/>
          <w:lang w:val="en-US" w:eastAsia="zh-CN"/>
        </w:rPr>
      </w:pPr>
      <w:r>
        <w:rPr>
          <w:rFonts w:hint="eastAsia" w:cs="宋体"/>
          <w:b/>
          <w:bCs/>
          <w:i w:val="0"/>
          <w:iCs w:val="0"/>
          <w:caps w:val="0"/>
          <w:color w:val="auto"/>
          <w:spacing w:val="0"/>
          <w:sz w:val="28"/>
          <w:szCs w:val="28"/>
          <w:lang w:val="en-US" w:eastAsia="zh-CN"/>
        </w:rPr>
        <w:t>二</w:t>
      </w:r>
      <w:r>
        <w:rPr>
          <w:rFonts w:hint="eastAsia" w:ascii="宋体" w:hAnsi="宋体" w:eastAsia="宋体" w:cs="宋体"/>
          <w:b/>
          <w:bCs/>
          <w:i w:val="0"/>
          <w:iCs w:val="0"/>
          <w:caps w:val="0"/>
          <w:color w:val="auto"/>
          <w:spacing w:val="0"/>
          <w:sz w:val="28"/>
          <w:szCs w:val="28"/>
          <w:lang w:val="en-US" w:eastAsia="zh-CN"/>
        </w:rPr>
        <w:t>、支持补助项目及补助标准</w:t>
      </w:r>
    </w:p>
    <w:p w14:paraId="521DE513">
      <w:pPr>
        <w:spacing w:line="360" w:lineRule="auto"/>
        <w:ind w:firstLine="560" w:firstLineChars="200"/>
        <w:rPr>
          <w:rFonts w:hint="eastAsia" w:ascii="宋体" w:hAnsi="宋体" w:eastAsia="宋体" w:cs="宋体"/>
          <w:i w:val="0"/>
          <w:iCs w:val="0"/>
          <w:caps w:val="0"/>
          <w:color w:val="auto"/>
          <w:spacing w:val="0"/>
          <w:sz w:val="28"/>
          <w:szCs w:val="28"/>
          <w:lang w:eastAsia="zh-CN"/>
        </w:rPr>
      </w:pP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lang w:val="en-US" w:eastAsia="zh-CN"/>
        </w:rPr>
        <w:t>1</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支持内容。主要支持作业场地建设改造、服务功能升级两项内容。其中，作业场地建设改造，中央财政补助资金主要补助室内简易装修，按作业类型实现收货区、仓储区、拣选区、发货区等区块分区作业</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根据消防安全、防淹排水等有关要求对地面进行硬化改造，配备消防安全、防淹排水等相关的设施</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参照GB/T28581和GB/T21072标准实施</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。服务功能升级主要补助仓库、冷库的改造升级，补助购买货架、托盘、装卸</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物流配送车辆、出入库信息数字化管理服务系统等设备设施</w:t>
      </w:r>
      <w:r>
        <w:rPr>
          <w:rFonts w:hint="eastAsia" w:ascii="宋体" w:hAnsi="宋体" w:eastAsia="宋体" w:cs="宋体"/>
          <w:i w:val="0"/>
          <w:iCs w:val="0"/>
          <w:caps w:val="0"/>
          <w:color w:val="auto"/>
          <w:spacing w:val="0"/>
          <w:sz w:val="28"/>
          <w:szCs w:val="28"/>
          <w:lang w:eastAsia="zh-CN"/>
        </w:rPr>
        <w:t>。</w:t>
      </w:r>
    </w:p>
    <w:p w14:paraId="64B15CCA">
      <w:pPr>
        <w:spacing w:line="360" w:lineRule="auto"/>
        <w:ind w:firstLine="560" w:firstLineChars="200"/>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lang w:val="en-US" w:eastAsia="zh-CN"/>
        </w:rPr>
        <w:t>2</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补助资金。商贸流通企业建设改造自建物流可按补助比例不超过项目投资总额的50%的标准给予支持，但补助总额上限不超过</w:t>
      </w:r>
      <w:r>
        <w:rPr>
          <w:rFonts w:hint="eastAsia" w:ascii="宋体" w:hAnsi="宋体" w:eastAsia="宋体" w:cs="宋体"/>
          <w:i w:val="0"/>
          <w:iCs w:val="0"/>
          <w:caps w:val="0"/>
          <w:color w:val="auto"/>
          <w:spacing w:val="0"/>
          <w:sz w:val="28"/>
          <w:szCs w:val="28"/>
          <w:lang w:val="en-US" w:eastAsia="zh-CN"/>
        </w:rPr>
        <w:t>130</w:t>
      </w:r>
      <w:r>
        <w:rPr>
          <w:rFonts w:hint="eastAsia" w:ascii="宋体" w:hAnsi="宋体" w:eastAsia="宋体" w:cs="宋体"/>
          <w:i w:val="0"/>
          <w:iCs w:val="0"/>
          <w:caps w:val="0"/>
          <w:color w:val="auto"/>
          <w:spacing w:val="0"/>
          <w:sz w:val="28"/>
          <w:szCs w:val="28"/>
        </w:rPr>
        <w:t>万元。其中，用于服务功能升级的补助资金不得低于该项目补助总额的70%。</w:t>
      </w:r>
    </w:p>
    <w:p w14:paraId="327954F7">
      <w:pPr>
        <w:spacing w:line="360" w:lineRule="auto"/>
        <w:ind w:firstLine="560" w:firstLineChars="200"/>
        <w:rPr>
          <w:rFonts w:hint="eastAsia" w:ascii="宋体" w:hAnsi="宋体" w:eastAsia="宋体" w:cs="宋体"/>
          <w:i w:val="0"/>
          <w:iCs w:val="0"/>
          <w:caps w:val="0"/>
          <w:color w:val="auto"/>
          <w:spacing w:val="0"/>
          <w:sz w:val="28"/>
          <w:szCs w:val="28"/>
          <w:lang w:eastAsia="zh-CN"/>
        </w:rPr>
      </w:pP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lang w:val="en-US" w:eastAsia="zh-CN"/>
        </w:rPr>
        <w:t>3</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建设改造要求。商贸流通企业改造自建物流购置的配送车辆在取得登记证、行驶证等落籍手续后，每辆车补助不超过车辆购置总额的50%</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补助以购车发票为准，不含车辆落籍等其它费用</w:t>
      </w:r>
      <w:r>
        <w:rPr>
          <w:rFonts w:hint="eastAsia" w:ascii="宋体" w:hAnsi="宋体" w:eastAsia="宋体"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，并承诺为乡镇农村配送5年以上</w:t>
      </w:r>
      <w:r>
        <w:rPr>
          <w:rFonts w:hint="eastAsia" w:ascii="宋体" w:hAnsi="宋体" w:eastAsia="宋体" w:cs="宋体"/>
          <w:i w:val="0"/>
          <w:iCs w:val="0"/>
          <w:caps w:val="0"/>
          <w:color w:val="auto"/>
          <w:spacing w:val="0"/>
          <w:sz w:val="28"/>
          <w:szCs w:val="28"/>
          <w:lang w:eastAsia="zh-CN"/>
        </w:rPr>
        <w:t>且</w:t>
      </w:r>
      <w:r>
        <w:rPr>
          <w:rFonts w:hint="eastAsia" w:ascii="宋体" w:hAnsi="宋体" w:eastAsia="宋体" w:cs="宋体"/>
          <w:i w:val="0"/>
          <w:iCs w:val="0"/>
          <w:caps w:val="0"/>
          <w:color w:val="auto"/>
          <w:spacing w:val="0"/>
          <w:sz w:val="28"/>
          <w:szCs w:val="28"/>
        </w:rPr>
        <w:t>5年内不得转籍</w:t>
      </w:r>
      <w:r>
        <w:rPr>
          <w:rFonts w:hint="eastAsia" w:ascii="宋体" w:hAnsi="宋体" w:eastAsia="宋体" w:cs="宋体"/>
          <w:i w:val="0"/>
          <w:iCs w:val="0"/>
          <w:caps w:val="0"/>
          <w:color w:val="auto"/>
          <w:spacing w:val="0"/>
          <w:sz w:val="28"/>
          <w:szCs w:val="28"/>
          <w:lang w:eastAsia="zh-CN"/>
        </w:rPr>
        <w:t>。</w:t>
      </w:r>
    </w:p>
    <w:p w14:paraId="13ADEF32">
      <w:pPr>
        <w:spacing w:line="360" w:lineRule="auto"/>
        <w:ind w:firstLine="560" w:firstLineChars="200"/>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（4）建设周期：申报的企业应是2025年01月01日—2026年06</w:t>
      </w:r>
      <w:r>
        <w:rPr>
          <w:rFonts w:hint="eastAsia" w:ascii="宋体" w:hAnsi="宋体" w:eastAsia="宋体" w:cs="宋体"/>
          <w:i w:val="0"/>
          <w:iCs w:val="0"/>
          <w:caps w:val="0"/>
          <w:color w:val="auto"/>
          <w:spacing w:val="0"/>
          <w:sz w:val="28"/>
          <w:szCs w:val="28"/>
          <w:lang w:val="en-US" w:eastAsia="zh-CN"/>
        </w:rPr>
        <w:t>月30日在建或已完成的项目，项目完成时限不得晚于2026年06月30日。</w:t>
      </w:r>
    </w:p>
    <w:p w14:paraId="0FF32CD9">
      <w:pPr>
        <w:spacing w:line="360" w:lineRule="auto"/>
        <w:ind w:firstLine="560" w:firstLineChars="200"/>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（5）</w:t>
      </w:r>
      <w:r>
        <w:rPr>
          <w:rFonts w:hint="eastAsia" w:ascii="宋体" w:hAnsi="宋体" w:eastAsia="宋体" w:cs="宋体"/>
          <w:i w:val="0"/>
          <w:iCs w:val="0"/>
          <w:caps w:val="0"/>
          <w:color w:val="auto"/>
          <w:spacing w:val="0"/>
          <w:sz w:val="28"/>
          <w:szCs w:val="28"/>
        </w:rPr>
        <w:t>实现功能</w:t>
      </w:r>
      <w:r>
        <w:rPr>
          <w:rFonts w:hint="eastAsia" w:ascii="宋体" w:hAnsi="宋体" w:eastAsia="宋体" w:cs="宋体"/>
          <w:i w:val="0"/>
          <w:iCs w:val="0"/>
          <w:caps w:val="0"/>
          <w:color w:val="auto"/>
          <w:spacing w:val="0"/>
          <w:sz w:val="28"/>
          <w:szCs w:val="28"/>
          <w:lang w:eastAsia="zh-CN"/>
        </w:rPr>
        <w:t>：提供直供直销集中采购、统一配送、库存管理等服务，让农民直购好产品新产品。</w:t>
      </w:r>
    </w:p>
    <w:p w14:paraId="6FDB04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right="0" w:firstLine="562" w:firstLineChars="200"/>
        <w:jc w:val="both"/>
        <w:textAlignment w:val="auto"/>
        <w:rPr>
          <w:rFonts w:hint="eastAsia" w:ascii="宋体" w:hAnsi="宋体" w:eastAsia="宋体" w:cs="宋体"/>
          <w:i w:val="0"/>
          <w:iCs w:val="0"/>
          <w:caps w:val="0"/>
          <w:color w:val="auto"/>
          <w:spacing w:val="0"/>
          <w:sz w:val="28"/>
          <w:szCs w:val="28"/>
          <w:lang w:eastAsia="zh-CN"/>
        </w:rPr>
      </w:pPr>
      <w:r>
        <w:rPr>
          <w:rFonts w:hint="eastAsia" w:cs="宋体"/>
          <w:b/>
          <w:bCs/>
          <w:i w:val="0"/>
          <w:iCs w:val="0"/>
          <w:caps w:val="0"/>
          <w:color w:val="auto"/>
          <w:spacing w:val="0"/>
          <w:sz w:val="28"/>
          <w:szCs w:val="28"/>
          <w:lang w:val="en-US" w:eastAsia="zh-CN"/>
        </w:rPr>
        <w:t>三</w:t>
      </w:r>
      <w:r>
        <w:rPr>
          <w:rFonts w:hint="eastAsia" w:ascii="宋体" w:hAnsi="宋体" w:eastAsia="宋体" w:cs="宋体"/>
          <w:b/>
          <w:bCs/>
          <w:i w:val="0"/>
          <w:iCs w:val="0"/>
          <w:caps w:val="0"/>
          <w:color w:val="auto"/>
          <w:spacing w:val="0"/>
          <w:sz w:val="28"/>
          <w:szCs w:val="28"/>
          <w:lang w:val="en-US" w:eastAsia="zh-CN"/>
        </w:rPr>
        <w:t>、</w:t>
      </w:r>
      <w:r>
        <w:rPr>
          <w:rFonts w:hint="eastAsia" w:ascii="宋体" w:hAnsi="宋体" w:eastAsia="宋体" w:cs="宋体"/>
          <w:b/>
          <w:bCs/>
          <w:i w:val="0"/>
          <w:iCs w:val="0"/>
          <w:caps w:val="0"/>
          <w:color w:val="auto"/>
          <w:spacing w:val="0"/>
          <w:sz w:val="28"/>
          <w:szCs w:val="28"/>
        </w:rPr>
        <w:t>申报条件</w:t>
      </w:r>
    </w:p>
    <w:p w14:paraId="3B859E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sz w:val="28"/>
          <w:szCs w:val="28"/>
          <w:lang w:val="en-US" w:eastAsia="zh-CN"/>
        </w:rPr>
        <w:t xml:space="preserve">   </w:t>
      </w:r>
      <w:r>
        <w:rPr>
          <w:rFonts w:hint="eastAsia" w:ascii="宋体" w:hAnsi="宋体" w:eastAsia="宋体" w:cs="宋体"/>
          <w:i w:val="0"/>
          <w:iCs w:val="0"/>
          <w:caps w:val="0"/>
          <w:color w:val="auto"/>
          <w:spacing w:val="0"/>
          <w:kern w:val="2"/>
          <w:sz w:val="28"/>
          <w:szCs w:val="28"/>
          <w:lang w:val="en-US" w:eastAsia="zh-CN" w:bidi="ar-SA"/>
        </w:rPr>
        <w:t xml:space="preserve"> （1）申报单位应是能够完成本项目的法人或其他组织，具备有效的营业执照，并在人员、设备、资金等方面具有相应的服务能力。</w:t>
      </w:r>
    </w:p>
    <w:p w14:paraId="35DA3C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60" w:beforeAutospacing="0" w:after="60" w:afterAutospacing="0" w:line="360" w:lineRule="auto"/>
        <w:ind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（2）</w:t>
      </w:r>
      <w:r>
        <w:rPr>
          <w:rFonts w:hint="eastAsia" w:cs="宋体"/>
          <w:i w:val="0"/>
          <w:iCs w:val="0"/>
          <w:caps w:val="0"/>
          <w:color w:val="auto"/>
          <w:spacing w:val="0"/>
          <w:kern w:val="2"/>
          <w:sz w:val="28"/>
          <w:szCs w:val="28"/>
          <w:lang w:val="en-US" w:eastAsia="zh-CN" w:bidi="ar-SA"/>
        </w:rPr>
        <w:t>申报单位若为</w:t>
      </w:r>
      <w:r>
        <w:rPr>
          <w:rFonts w:hint="eastAsia" w:ascii="宋体" w:hAnsi="宋体" w:eastAsia="宋体" w:cs="宋体"/>
          <w:i w:val="0"/>
          <w:iCs w:val="0"/>
          <w:caps w:val="0"/>
          <w:color w:val="auto"/>
          <w:spacing w:val="0"/>
          <w:kern w:val="2"/>
          <w:sz w:val="28"/>
          <w:szCs w:val="28"/>
          <w:lang w:val="en-US" w:eastAsia="zh-CN" w:bidi="ar-SA"/>
        </w:rPr>
        <w:t>批发企业须具备批发资质，面向乡镇农村自主开展仓储和配送服务，为4个以上以销售日用消费品和鲜生农产品为主的乡镇农村实体店铺配送货品，且单个实体店铺的经营面积在50平方米以上；</w:t>
      </w:r>
      <w:r>
        <w:rPr>
          <w:rFonts w:hint="eastAsia" w:cs="宋体"/>
          <w:i w:val="0"/>
          <w:iCs w:val="0"/>
          <w:caps w:val="0"/>
          <w:color w:val="auto"/>
          <w:spacing w:val="0"/>
          <w:kern w:val="2"/>
          <w:sz w:val="28"/>
          <w:szCs w:val="28"/>
          <w:lang w:val="en-US" w:eastAsia="zh-CN" w:bidi="ar-SA"/>
        </w:rPr>
        <w:t>若为</w:t>
      </w:r>
      <w:r>
        <w:rPr>
          <w:rFonts w:hint="eastAsia" w:ascii="宋体" w:hAnsi="宋体" w:eastAsia="宋体" w:cs="宋体"/>
          <w:i w:val="0"/>
          <w:iCs w:val="0"/>
          <w:caps w:val="0"/>
          <w:color w:val="auto"/>
          <w:spacing w:val="0"/>
          <w:kern w:val="2"/>
          <w:sz w:val="28"/>
          <w:szCs w:val="28"/>
          <w:lang w:val="en-US" w:eastAsia="zh-CN" w:bidi="ar-SA"/>
        </w:rPr>
        <w:t>零售企业须在乡镇或农村自主经营4个以上实体店铺，且每个实体店铺经营面积在50平方米以上、以销售日用消费品和鲜生农产品为主、每3日内需往返乡镇或农村为实体店铺配货1次以上。</w:t>
      </w:r>
    </w:p>
    <w:p w14:paraId="226FD8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（3）商贸流通企业改造自建物流承办企业建设改造场地需自有场地或租用场地（租用场地需确定使用时间5年及以上）。</w:t>
      </w:r>
    </w:p>
    <w:p w14:paraId="6B5DB8C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（4）申报单位在经营活动中无重大违法记录、无严重失信记录。</w:t>
      </w:r>
    </w:p>
    <w:p w14:paraId="7CB1E8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5）申报企业具有良好的商业信誉和健全的财务会计制度；有依法缴纳税收和企业职工社会保障资金的良好记录。提供反映其财务状况、依法缴纳税收和企业职工社会保障资金情况的资格条件承诺函。提供申报文件递交截止时间前近一年内任意一个月依法缴纳企业职工社会保障资金证明材料，提供申报文件递交截止时间前近一年内任意一个月依法缴纳税收证明材料（根据税务部门出具的完税凭证或无欠税证明或纳税的银行转账汇款单、对账单等判定，证明材料应当显示税种和缴纳所属时期）；如依法免税或不需要缴纳税收、企业职工社会保障资金的企业，提供相应证明材料。</w:t>
      </w:r>
    </w:p>
    <w:p w14:paraId="772A15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2" w:firstLineChars="200"/>
        <w:jc w:val="both"/>
        <w:textAlignment w:val="auto"/>
        <w:rPr>
          <w:rFonts w:hint="eastAsia" w:ascii="宋体" w:hAnsi="宋体" w:eastAsia="宋体" w:cs="宋体"/>
          <w:b/>
          <w:bCs/>
          <w:i w:val="0"/>
          <w:iCs w:val="0"/>
          <w:caps w:val="0"/>
          <w:color w:val="auto"/>
          <w:spacing w:val="0"/>
          <w:sz w:val="28"/>
          <w:szCs w:val="28"/>
          <w:lang w:eastAsia="zh-CN"/>
        </w:rPr>
      </w:pPr>
      <w:r>
        <w:rPr>
          <w:rFonts w:hint="eastAsia" w:cs="宋体"/>
          <w:b/>
          <w:bCs/>
          <w:i w:val="0"/>
          <w:iCs w:val="0"/>
          <w:caps w:val="0"/>
          <w:color w:val="auto"/>
          <w:spacing w:val="0"/>
          <w:sz w:val="28"/>
          <w:szCs w:val="28"/>
          <w:lang w:val="en-US" w:eastAsia="zh-CN"/>
        </w:rPr>
        <w:t>四</w:t>
      </w:r>
      <w:r>
        <w:rPr>
          <w:rFonts w:hint="eastAsia" w:ascii="宋体" w:hAnsi="宋体" w:eastAsia="宋体" w:cs="宋体"/>
          <w:b/>
          <w:bCs/>
          <w:i w:val="0"/>
          <w:iCs w:val="0"/>
          <w:caps w:val="0"/>
          <w:color w:val="auto"/>
          <w:spacing w:val="0"/>
          <w:sz w:val="28"/>
          <w:szCs w:val="28"/>
        </w:rPr>
        <w:t>、发布媒介</w:t>
      </w:r>
    </w:p>
    <w:p w14:paraId="74C23E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default"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本次遴选公告在长春市九台区人民政府网站（县域商业建设行动专栏）上发布。</w:t>
      </w:r>
    </w:p>
    <w:p w14:paraId="22698B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2" w:firstLineChars="200"/>
        <w:jc w:val="both"/>
        <w:textAlignment w:val="auto"/>
        <w:rPr>
          <w:rFonts w:hint="eastAsia" w:ascii="宋体" w:hAnsi="宋体" w:eastAsia="宋体" w:cs="宋体"/>
          <w:b/>
          <w:bCs/>
          <w:i w:val="0"/>
          <w:iCs w:val="0"/>
          <w:caps w:val="0"/>
          <w:color w:val="auto"/>
          <w:spacing w:val="0"/>
          <w:sz w:val="28"/>
          <w:szCs w:val="28"/>
          <w:lang w:eastAsia="zh-CN"/>
        </w:rPr>
      </w:pPr>
      <w:r>
        <w:rPr>
          <w:rFonts w:hint="eastAsia" w:cs="宋体"/>
          <w:b/>
          <w:bCs/>
          <w:i w:val="0"/>
          <w:iCs w:val="0"/>
          <w:caps w:val="0"/>
          <w:color w:val="auto"/>
          <w:spacing w:val="0"/>
          <w:sz w:val="28"/>
          <w:szCs w:val="28"/>
          <w:lang w:val="en-US" w:eastAsia="zh-CN"/>
        </w:rPr>
        <w:t>五</w:t>
      </w:r>
      <w:r>
        <w:rPr>
          <w:rFonts w:hint="eastAsia" w:ascii="宋体" w:hAnsi="宋体" w:eastAsia="宋体" w:cs="宋体"/>
          <w:b/>
          <w:bCs/>
          <w:i w:val="0"/>
          <w:iCs w:val="0"/>
          <w:caps w:val="0"/>
          <w:color w:val="auto"/>
          <w:spacing w:val="0"/>
          <w:sz w:val="28"/>
          <w:szCs w:val="28"/>
        </w:rPr>
        <w:t>、遴选文件的获取</w:t>
      </w:r>
    </w:p>
    <w:p w14:paraId="5C76CD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凡有意参加者，请于2025年12月15日至2025年12月19日（法定节假日、公休日除外）通过线上或线下获取，需提供营业执照副本扫描件、法人身份证扫描件、企业授权委托书、委托人身份证扫描件（若法定代表人参加本项目则无需提供企业授权委托书、委托人身份证扫描件）及报名登记表，以上证件需加盖公章。</w:t>
      </w:r>
    </w:p>
    <w:p w14:paraId="4468E2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线上获取方式：以上资料发送至代理机构吉林省智恒达企业管理咨询有限公司邮箱zhxtqyzx5088@163.com获取遴选文件，备注参加的项目名称及联系方式。</w:t>
      </w:r>
    </w:p>
    <w:p w14:paraId="2DA032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线下获取方式：以上资料到吉林省智恒达企业管理咨询有限公司报名并获取遴选文件。</w:t>
      </w:r>
    </w:p>
    <w:p w14:paraId="29A925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遴选文件售价：300元整，售后不退。</w:t>
      </w:r>
    </w:p>
    <w:p w14:paraId="647801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2" w:firstLineChars="200"/>
        <w:jc w:val="both"/>
        <w:textAlignment w:val="auto"/>
        <w:rPr>
          <w:rFonts w:hint="eastAsia" w:ascii="宋体" w:hAnsi="宋体" w:eastAsia="宋体" w:cs="宋体"/>
          <w:b/>
          <w:bCs/>
          <w:i w:val="0"/>
          <w:iCs w:val="0"/>
          <w:caps w:val="0"/>
          <w:color w:val="auto"/>
          <w:spacing w:val="0"/>
          <w:sz w:val="28"/>
          <w:szCs w:val="28"/>
          <w:lang w:eastAsia="zh-CN"/>
        </w:rPr>
      </w:pPr>
      <w:r>
        <w:rPr>
          <w:rFonts w:hint="eastAsia" w:cs="宋体"/>
          <w:b/>
          <w:bCs/>
          <w:i w:val="0"/>
          <w:iCs w:val="0"/>
          <w:caps w:val="0"/>
          <w:color w:val="auto"/>
          <w:spacing w:val="0"/>
          <w:sz w:val="28"/>
          <w:szCs w:val="28"/>
          <w:lang w:val="en-US" w:eastAsia="zh-CN"/>
        </w:rPr>
        <w:t>六</w:t>
      </w:r>
      <w:r>
        <w:rPr>
          <w:rFonts w:hint="eastAsia" w:ascii="宋体" w:hAnsi="宋体" w:eastAsia="宋体" w:cs="宋体"/>
          <w:b/>
          <w:bCs/>
          <w:i w:val="0"/>
          <w:iCs w:val="0"/>
          <w:caps w:val="0"/>
          <w:color w:val="auto"/>
          <w:spacing w:val="0"/>
          <w:sz w:val="28"/>
          <w:szCs w:val="28"/>
        </w:rPr>
        <w:t>、</w:t>
      </w:r>
      <w:r>
        <w:rPr>
          <w:rFonts w:hint="eastAsia" w:ascii="宋体" w:hAnsi="宋体" w:eastAsia="宋体" w:cs="宋体"/>
          <w:b/>
          <w:bCs/>
          <w:i w:val="0"/>
          <w:iCs w:val="0"/>
          <w:caps w:val="0"/>
          <w:color w:val="auto"/>
          <w:spacing w:val="0"/>
          <w:sz w:val="28"/>
          <w:szCs w:val="28"/>
          <w:lang w:val="en-US" w:eastAsia="zh-CN"/>
        </w:rPr>
        <w:t>申报</w:t>
      </w:r>
      <w:r>
        <w:rPr>
          <w:rFonts w:hint="eastAsia" w:ascii="宋体" w:hAnsi="宋体" w:eastAsia="宋体" w:cs="宋体"/>
          <w:b/>
          <w:bCs/>
          <w:i w:val="0"/>
          <w:iCs w:val="0"/>
          <w:caps w:val="0"/>
          <w:color w:val="auto"/>
          <w:spacing w:val="0"/>
          <w:sz w:val="28"/>
          <w:szCs w:val="28"/>
        </w:rPr>
        <w:t>文件的递交时间</w:t>
      </w:r>
    </w:p>
    <w:p w14:paraId="1084CE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（1）递交截止时间：2025年12月2</w:t>
      </w:r>
      <w:r>
        <w:rPr>
          <w:rFonts w:hint="eastAsia" w:cs="宋体"/>
          <w:i w:val="0"/>
          <w:iCs w:val="0"/>
          <w:caps w:val="0"/>
          <w:color w:val="auto"/>
          <w:spacing w:val="0"/>
          <w:kern w:val="2"/>
          <w:sz w:val="28"/>
          <w:szCs w:val="28"/>
          <w:lang w:val="en-US" w:eastAsia="zh-CN" w:bidi="ar-SA"/>
        </w:rPr>
        <w:t>5</w:t>
      </w:r>
      <w:bookmarkStart w:id="0" w:name="_GoBack"/>
      <w:bookmarkEnd w:id="0"/>
      <w:r>
        <w:rPr>
          <w:rFonts w:hint="eastAsia" w:ascii="宋体" w:hAnsi="宋体" w:eastAsia="宋体" w:cs="宋体"/>
          <w:i w:val="0"/>
          <w:iCs w:val="0"/>
          <w:caps w:val="0"/>
          <w:color w:val="auto"/>
          <w:spacing w:val="0"/>
          <w:kern w:val="2"/>
          <w:sz w:val="28"/>
          <w:szCs w:val="28"/>
          <w:lang w:val="en-US" w:eastAsia="zh-CN" w:bidi="ar-SA"/>
        </w:rPr>
        <w:t>日13点30分</w:t>
      </w:r>
    </w:p>
    <w:p w14:paraId="1ED187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（2）递交地点：长春市九台区工业和信息化局</w:t>
      </w:r>
    </w:p>
    <w:p w14:paraId="2711DF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right="0" w:firstLine="562" w:firstLineChars="200"/>
        <w:jc w:val="both"/>
        <w:textAlignment w:val="auto"/>
        <w:rPr>
          <w:rFonts w:hint="eastAsia" w:ascii="宋体" w:hAnsi="宋体" w:eastAsia="宋体" w:cs="宋体"/>
          <w:b/>
          <w:bCs/>
          <w:i w:val="0"/>
          <w:iCs w:val="0"/>
          <w:caps w:val="0"/>
          <w:color w:val="auto"/>
          <w:spacing w:val="0"/>
          <w:sz w:val="28"/>
          <w:szCs w:val="28"/>
          <w:lang w:eastAsia="zh-CN"/>
        </w:rPr>
      </w:pPr>
      <w:r>
        <w:rPr>
          <w:rFonts w:hint="eastAsia" w:cs="宋体"/>
          <w:b/>
          <w:bCs/>
          <w:i w:val="0"/>
          <w:iCs w:val="0"/>
          <w:caps w:val="0"/>
          <w:color w:val="auto"/>
          <w:spacing w:val="0"/>
          <w:sz w:val="28"/>
          <w:szCs w:val="28"/>
          <w:lang w:val="en-US" w:eastAsia="zh-CN"/>
        </w:rPr>
        <w:t>七</w:t>
      </w:r>
      <w:r>
        <w:rPr>
          <w:rFonts w:hint="eastAsia" w:ascii="宋体" w:hAnsi="宋体" w:eastAsia="宋体" w:cs="宋体"/>
          <w:b/>
          <w:bCs/>
          <w:i w:val="0"/>
          <w:iCs w:val="0"/>
          <w:caps w:val="0"/>
          <w:color w:val="auto"/>
          <w:spacing w:val="0"/>
          <w:sz w:val="28"/>
          <w:szCs w:val="28"/>
        </w:rPr>
        <w:t>、相关要求</w:t>
      </w:r>
    </w:p>
    <w:p w14:paraId="04B702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1）严格申报纪律，坚持公开、公正、公平原则，不按程序申报、编造项目骗取资金的企业（机构）一经查实一律取消申报资格。提高项目质量，申报单位报送资料要完整清晰，项目申报达不到要求的，视为不合格项目；</w:t>
      </w:r>
    </w:p>
    <w:p w14:paraId="507A6F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（2）</w:t>
      </w:r>
      <w:r>
        <w:rPr>
          <w:rFonts w:hint="eastAsia" w:ascii="宋体" w:hAnsi="宋体" w:eastAsia="宋体" w:cs="宋体"/>
          <w:i w:val="0"/>
          <w:iCs w:val="0"/>
          <w:caps w:val="0"/>
          <w:color w:val="auto"/>
          <w:spacing w:val="0"/>
          <w:kern w:val="2"/>
          <w:sz w:val="28"/>
          <w:szCs w:val="28"/>
          <w:lang w:val="zh-CN" w:eastAsia="zh-CN" w:bidi="ar-SA"/>
        </w:rPr>
        <w:t>当有效</w:t>
      </w:r>
      <w:r>
        <w:rPr>
          <w:rFonts w:hint="eastAsia" w:ascii="宋体" w:hAnsi="宋体" w:eastAsia="宋体" w:cs="宋体"/>
          <w:i w:val="0"/>
          <w:iCs w:val="0"/>
          <w:caps w:val="0"/>
          <w:color w:val="auto"/>
          <w:spacing w:val="0"/>
          <w:kern w:val="2"/>
          <w:sz w:val="28"/>
          <w:szCs w:val="28"/>
          <w:lang w:val="en-US" w:eastAsia="zh-CN" w:bidi="ar-SA"/>
        </w:rPr>
        <w:t>报名企业满足或多于3</w:t>
      </w:r>
      <w:r>
        <w:rPr>
          <w:rFonts w:hint="eastAsia" w:ascii="宋体" w:hAnsi="宋体" w:eastAsia="宋体" w:cs="宋体"/>
          <w:i w:val="0"/>
          <w:iCs w:val="0"/>
          <w:caps w:val="0"/>
          <w:color w:val="auto"/>
          <w:spacing w:val="0"/>
          <w:kern w:val="2"/>
          <w:sz w:val="28"/>
          <w:szCs w:val="28"/>
          <w:lang w:val="zh-CN" w:eastAsia="zh-CN" w:bidi="ar-SA"/>
        </w:rPr>
        <w:t>家时，</w:t>
      </w:r>
      <w:r>
        <w:rPr>
          <w:rFonts w:hint="eastAsia" w:ascii="宋体" w:hAnsi="宋体" w:eastAsia="宋体" w:cs="宋体"/>
          <w:i w:val="0"/>
          <w:iCs w:val="0"/>
          <w:caps w:val="0"/>
          <w:color w:val="auto"/>
          <w:spacing w:val="0"/>
          <w:kern w:val="2"/>
          <w:sz w:val="28"/>
          <w:szCs w:val="28"/>
          <w:lang w:val="en-US" w:eastAsia="zh-CN" w:bidi="ar-SA"/>
        </w:rPr>
        <w:t>从报名的企业中遴选1家承办单位；</w:t>
      </w:r>
      <w:r>
        <w:rPr>
          <w:rFonts w:hint="eastAsia" w:ascii="宋体" w:hAnsi="宋体" w:eastAsia="宋体" w:cs="宋体"/>
          <w:i w:val="0"/>
          <w:iCs w:val="0"/>
          <w:caps w:val="0"/>
          <w:color w:val="auto"/>
          <w:spacing w:val="0"/>
          <w:kern w:val="2"/>
          <w:sz w:val="28"/>
          <w:szCs w:val="28"/>
          <w:lang w:val="zh-CN" w:eastAsia="zh-CN" w:bidi="ar-SA"/>
        </w:rPr>
        <w:t>当有效</w:t>
      </w:r>
      <w:r>
        <w:rPr>
          <w:rFonts w:hint="eastAsia" w:ascii="宋体" w:hAnsi="宋体" w:eastAsia="宋体" w:cs="宋体"/>
          <w:i w:val="0"/>
          <w:iCs w:val="0"/>
          <w:caps w:val="0"/>
          <w:color w:val="auto"/>
          <w:spacing w:val="0"/>
          <w:kern w:val="2"/>
          <w:sz w:val="28"/>
          <w:szCs w:val="28"/>
          <w:lang w:val="en-US" w:eastAsia="zh-CN" w:bidi="ar-SA"/>
        </w:rPr>
        <w:t>报名企业</w:t>
      </w:r>
      <w:r>
        <w:rPr>
          <w:rFonts w:hint="eastAsia" w:ascii="宋体" w:hAnsi="宋体" w:eastAsia="宋体" w:cs="宋体"/>
          <w:i w:val="0"/>
          <w:iCs w:val="0"/>
          <w:caps w:val="0"/>
          <w:color w:val="auto"/>
          <w:spacing w:val="0"/>
          <w:kern w:val="2"/>
          <w:sz w:val="28"/>
          <w:szCs w:val="28"/>
          <w:lang w:val="zh-CN" w:eastAsia="zh-CN" w:bidi="ar-SA"/>
        </w:rPr>
        <w:t>不足</w:t>
      </w:r>
      <w:r>
        <w:rPr>
          <w:rFonts w:hint="eastAsia" w:ascii="宋体" w:hAnsi="宋体" w:eastAsia="宋体" w:cs="宋体"/>
          <w:i w:val="0"/>
          <w:iCs w:val="0"/>
          <w:caps w:val="0"/>
          <w:color w:val="auto"/>
          <w:spacing w:val="0"/>
          <w:kern w:val="2"/>
          <w:sz w:val="28"/>
          <w:szCs w:val="28"/>
          <w:lang w:val="en-US" w:eastAsia="zh-CN" w:bidi="ar-SA"/>
        </w:rPr>
        <w:t>1</w:t>
      </w:r>
      <w:r>
        <w:rPr>
          <w:rFonts w:hint="eastAsia" w:ascii="宋体" w:hAnsi="宋体" w:eastAsia="宋体" w:cs="宋体"/>
          <w:i w:val="0"/>
          <w:iCs w:val="0"/>
          <w:caps w:val="0"/>
          <w:color w:val="auto"/>
          <w:spacing w:val="0"/>
          <w:kern w:val="2"/>
          <w:sz w:val="28"/>
          <w:szCs w:val="28"/>
          <w:lang w:val="zh-CN" w:eastAsia="zh-CN" w:bidi="ar-SA"/>
        </w:rPr>
        <w:t>家时，</w:t>
      </w:r>
      <w:r>
        <w:rPr>
          <w:rFonts w:hint="eastAsia" w:ascii="宋体" w:hAnsi="宋体" w:eastAsia="宋体" w:cs="宋体"/>
          <w:i w:val="0"/>
          <w:iCs w:val="0"/>
          <w:caps w:val="0"/>
          <w:color w:val="auto"/>
          <w:spacing w:val="0"/>
          <w:kern w:val="2"/>
          <w:sz w:val="28"/>
          <w:szCs w:val="28"/>
          <w:lang w:val="en-US" w:eastAsia="zh-CN" w:bidi="ar-SA"/>
        </w:rPr>
        <w:t>主管单位</w:t>
      </w:r>
      <w:r>
        <w:rPr>
          <w:rFonts w:hint="eastAsia" w:ascii="宋体" w:hAnsi="宋体" w:eastAsia="宋体" w:cs="宋体"/>
          <w:i w:val="0"/>
          <w:iCs w:val="0"/>
          <w:caps w:val="0"/>
          <w:color w:val="auto"/>
          <w:spacing w:val="0"/>
          <w:kern w:val="2"/>
          <w:sz w:val="28"/>
          <w:szCs w:val="28"/>
          <w:lang w:val="zh-CN" w:eastAsia="zh-CN" w:bidi="ar-SA"/>
        </w:rPr>
        <w:t>另行组织</w:t>
      </w:r>
      <w:r>
        <w:rPr>
          <w:rFonts w:hint="eastAsia" w:ascii="宋体" w:hAnsi="宋体" w:eastAsia="宋体" w:cs="宋体"/>
          <w:i w:val="0"/>
          <w:iCs w:val="0"/>
          <w:caps w:val="0"/>
          <w:color w:val="auto"/>
          <w:spacing w:val="0"/>
          <w:kern w:val="2"/>
          <w:sz w:val="28"/>
          <w:szCs w:val="28"/>
          <w:lang w:val="en-US" w:eastAsia="zh-CN" w:bidi="ar-SA"/>
        </w:rPr>
        <w:t>评审；</w:t>
      </w:r>
    </w:p>
    <w:p w14:paraId="61883B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0" w:firstLineChars="200"/>
        <w:jc w:val="both"/>
        <w:textAlignment w:val="auto"/>
        <w:rPr>
          <w:rFonts w:hint="eastAsia" w:ascii="宋体" w:hAnsi="宋体" w:eastAsia="宋体" w:cs="宋体"/>
          <w:i w:val="0"/>
          <w:iCs w:val="0"/>
          <w:caps w:val="0"/>
          <w:color w:val="auto"/>
          <w:spacing w:val="0"/>
          <w:kern w:val="2"/>
          <w:sz w:val="28"/>
          <w:szCs w:val="28"/>
          <w:lang w:val="en-US" w:eastAsia="zh-CN" w:bidi="ar-SA"/>
        </w:rPr>
      </w:pPr>
      <w:r>
        <w:rPr>
          <w:rFonts w:hint="eastAsia" w:ascii="宋体" w:hAnsi="宋体" w:eastAsia="宋体" w:cs="宋体"/>
          <w:i w:val="0"/>
          <w:iCs w:val="0"/>
          <w:caps w:val="0"/>
          <w:color w:val="auto"/>
          <w:spacing w:val="0"/>
          <w:kern w:val="2"/>
          <w:sz w:val="28"/>
          <w:szCs w:val="28"/>
          <w:lang w:val="en-US" w:eastAsia="zh-CN" w:bidi="ar-SA"/>
        </w:rPr>
        <w:t>（3）按时完成申报，超过申报时限不予受理。</w:t>
      </w:r>
    </w:p>
    <w:p w14:paraId="7FEFA8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2" w:firstLineChars="200"/>
        <w:jc w:val="both"/>
        <w:textAlignment w:val="auto"/>
        <w:rPr>
          <w:rFonts w:hint="eastAsia" w:ascii="宋体" w:hAnsi="宋体" w:eastAsia="宋体" w:cs="宋体"/>
          <w:i w:val="0"/>
          <w:iCs w:val="0"/>
          <w:caps w:val="0"/>
          <w:color w:val="auto"/>
          <w:spacing w:val="0"/>
          <w:sz w:val="28"/>
          <w:szCs w:val="28"/>
          <w:lang w:eastAsia="zh-CN"/>
        </w:rPr>
      </w:pPr>
      <w:r>
        <w:rPr>
          <w:rFonts w:hint="eastAsia" w:cs="宋体"/>
          <w:b/>
          <w:bCs/>
          <w:i w:val="0"/>
          <w:iCs w:val="0"/>
          <w:caps w:val="0"/>
          <w:color w:val="auto"/>
          <w:spacing w:val="0"/>
          <w:sz w:val="28"/>
          <w:szCs w:val="28"/>
          <w:lang w:val="en-US" w:eastAsia="zh-CN"/>
        </w:rPr>
        <w:t>八</w:t>
      </w:r>
      <w:r>
        <w:rPr>
          <w:rFonts w:hint="eastAsia" w:ascii="宋体" w:hAnsi="宋体" w:eastAsia="宋体" w:cs="宋体"/>
          <w:b/>
          <w:bCs/>
          <w:i w:val="0"/>
          <w:iCs w:val="0"/>
          <w:caps w:val="0"/>
          <w:color w:val="auto"/>
          <w:spacing w:val="0"/>
          <w:sz w:val="28"/>
          <w:szCs w:val="28"/>
        </w:rPr>
        <w:t>、联系人及联系方式</w:t>
      </w:r>
    </w:p>
    <w:p w14:paraId="049BFA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主管单位：长春市九台区工业和信息化局</w:t>
      </w:r>
    </w:p>
    <w:p w14:paraId="174D44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　　地址：吉林省长春市九台区新华大街177号</w:t>
      </w:r>
    </w:p>
    <w:p w14:paraId="5742F5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　　联系人：张洺滔</w:t>
      </w:r>
      <w:r>
        <w:rPr>
          <w:rFonts w:hint="eastAsia" w:cs="宋体"/>
          <w:i w:val="0"/>
          <w:iCs w:val="0"/>
          <w:caps w:val="0"/>
          <w:color w:val="auto"/>
          <w:spacing w:val="0"/>
          <w:sz w:val="28"/>
          <w:szCs w:val="28"/>
          <w:lang w:eastAsia="zh-CN"/>
        </w:rPr>
        <w:t>、</w:t>
      </w:r>
      <w:r>
        <w:rPr>
          <w:rFonts w:hint="eastAsia" w:ascii="宋体" w:hAnsi="宋体" w:eastAsia="宋体" w:cs="宋体"/>
          <w:i w:val="0"/>
          <w:iCs w:val="0"/>
          <w:caps w:val="0"/>
          <w:color w:val="auto"/>
          <w:spacing w:val="0"/>
          <w:sz w:val="28"/>
          <w:szCs w:val="28"/>
        </w:rPr>
        <w:t>张健</w:t>
      </w:r>
    </w:p>
    <w:p w14:paraId="58C86B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　　电话：0431-82353936</w:t>
      </w:r>
    </w:p>
    <w:p w14:paraId="352399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auto"/>
          <w:spacing w:val="0"/>
          <w:sz w:val="28"/>
          <w:szCs w:val="28"/>
          <w:lang w:eastAsia="zh-CN"/>
        </w:rPr>
      </w:pPr>
      <w:r>
        <w:rPr>
          <w:rFonts w:hint="eastAsia" w:ascii="宋体" w:hAnsi="宋体" w:eastAsia="宋体" w:cs="宋体"/>
          <w:i w:val="0"/>
          <w:iCs w:val="0"/>
          <w:caps w:val="0"/>
          <w:color w:val="auto"/>
          <w:spacing w:val="0"/>
          <w:sz w:val="28"/>
          <w:szCs w:val="28"/>
        </w:rPr>
        <w:t>　　代理机构：吉林省智恒达企业管理咨询有限公司</w:t>
      </w:r>
    </w:p>
    <w:p w14:paraId="469852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auto"/>
          <w:spacing w:val="0"/>
          <w:sz w:val="28"/>
          <w:szCs w:val="28"/>
          <w:lang w:eastAsia="zh-CN"/>
        </w:rPr>
      </w:pPr>
      <w:r>
        <w:rPr>
          <w:rFonts w:hint="eastAsia" w:ascii="宋体" w:hAnsi="宋体" w:eastAsia="宋体" w:cs="宋体"/>
          <w:i w:val="0"/>
          <w:iCs w:val="0"/>
          <w:caps w:val="0"/>
          <w:color w:val="auto"/>
          <w:spacing w:val="0"/>
          <w:sz w:val="28"/>
          <w:szCs w:val="28"/>
        </w:rPr>
        <w:t>　　联系人：谢昀</w:t>
      </w:r>
    </w:p>
    <w:p w14:paraId="07DB73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rPr>
        <w:t>联系电话：</w:t>
      </w:r>
      <w:r>
        <w:rPr>
          <w:rFonts w:hint="eastAsia" w:ascii="宋体" w:hAnsi="宋体" w:eastAsia="宋体" w:cs="宋体"/>
          <w:i w:val="0"/>
          <w:iCs w:val="0"/>
          <w:caps w:val="0"/>
          <w:color w:val="auto"/>
          <w:spacing w:val="0"/>
          <w:sz w:val="28"/>
          <w:szCs w:val="28"/>
          <w:lang w:val="en-US" w:eastAsia="zh-CN"/>
        </w:rPr>
        <w:t>15904373102</w:t>
      </w:r>
    </w:p>
    <w:p w14:paraId="282E5D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4D0597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068F26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7BE3E3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556754C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656BBE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65D0A2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5ADB0E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63F08F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362832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1425D8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35FC82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30344C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6E721C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437436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1DB552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auto"/>
          <w:spacing w:val="0"/>
          <w:sz w:val="28"/>
          <w:szCs w:val="28"/>
          <w:lang w:val="en-US" w:eastAsia="zh-CN"/>
        </w:rPr>
      </w:pPr>
    </w:p>
    <w:p w14:paraId="7A8C459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eastAsia" w:ascii="宋体" w:hAnsi="宋体" w:eastAsia="宋体" w:cs="宋体"/>
          <w:b/>
          <w:bCs/>
          <w:i w:val="0"/>
          <w:iCs w:val="0"/>
          <w:caps w:val="0"/>
          <w:color w:val="auto"/>
          <w:spacing w:val="0"/>
          <w:kern w:val="0"/>
          <w:sz w:val="36"/>
          <w:szCs w:val="36"/>
          <w:shd w:val="clear" w:color="auto" w:fill="FFFFFF"/>
          <w:lang w:val="en-US" w:eastAsia="zh-CN" w:bidi="ar"/>
        </w:rPr>
      </w:pPr>
      <w:r>
        <w:rPr>
          <w:rFonts w:hint="eastAsia" w:ascii="宋体" w:hAnsi="宋体" w:eastAsia="宋体" w:cs="宋体"/>
          <w:b/>
          <w:bCs/>
          <w:i w:val="0"/>
          <w:iCs w:val="0"/>
          <w:caps w:val="0"/>
          <w:color w:val="auto"/>
          <w:spacing w:val="0"/>
          <w:kern w:val="0"/>
          <w:sz w:val="36"/>
          <w:szCs w:val="36"/>
          <w:shd w:val="clear" w:color="auto" w:fill="FFFFFF"/>
          <w:lang w:val="en-US" w:eastAsia="zh-CN" w:bidi="ar"/>
        </w:rPr>
        <w:t>报名登记表</w:t>
      </w:r>
    </w:p>
    <w:tbl>
      <w:tblPr>
        <w:tblStyle w:val="6"/>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444"/>
        <w:gridCol w:w="2044"/>
        <w:gridCol w:w="1267"/>
        <w:gridCol w:w="2767"/>
      </w:tblGrid>
      <w:tr w14:paraId="745CCC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44EE7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项目名称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84F88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14:paraId="38CC04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6D3A5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改造地点所在乡（镇）</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8A0DA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14:paraId="2D87A5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240D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申报人名称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320F1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14:paraId="160DFE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5B99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单位</w:t>
            </w:r>
            <w:r>
              <w:rPr>
                <w:rFonts w:hint="eastAsia" w:ascii="宋体" w:hAnsi="宋体" w:eastAsia="宋体" w:cs="宋体"/>
                <w:b w:val="0"/>
                <w:bCs w:val="0"/>
                <w:color w:val="auto"/>
                <w:sz w:val="24"/>
                <w:szCs w:val="24"/>
              </w:rPr>
              <w:t>地址</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56D8F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14:paraId="4BFDDE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E40D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办公电话</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66836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rPr>
            </w:pPr>
          </w:p>
        </w:tc>
      </w:tr>
      <w:tr w14:paraId="7ED782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9B47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电子邮箱</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AE190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14:paraId="74A42F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61FB6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bidi="ar"/>
              </w:rPr>
              <w:t>法定代表人姓名</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61596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c>
          <w:tcPr>
            <w:tcW w:w="12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ECF33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bidi="ar"/>
              </w:rPr>
              <w:t>身份证号</w:t>
            </w:r>
          </w:p>
        </w:tc>
        <w:tc>
          <w:tcPr>
            <w:tcW w:w="27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874D5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rPr>
            </w:pPr>
          </w:p>
        </w:tc>
      </w:tr>
      <w:tr w14:paraId="0CDD34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0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BA505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color w:val="auto"/>
                <w:sz w:val="24"/>
                <w:szCs w:val="24"/>
                <w:lang w:val="en-US"/>
              </w:rPr>
            </w:pPr>
            <w:r>
              <w:rPr>
                <w:rFonts w:hint="eastAsia" w:ascii="宋体" w:hAnsi="宋体" w:eastAsia="宋体" w:cs="宋体"/>
                <w:b w:val="0"/>
                <w:bCs w:val="0"/>
                <w:color w:val="auto"/>
                <w:kern w:val="0"/>
                <w:sz w:val="24"/>
                <w:szCs w:val="24"/>
                <w:lang w:val="en-US" w:eastAsia="zh-CN" w:bidi="ar"/>
              </w:rPr>
              <w:t>授权代理人姓名（如有）</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C3169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c>
          <w:tcPr>
            <w:tcW w:w="12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6B2FE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bidi="ar"/>
              </w:rPr>
              <w:t>身份证号</w:t>
            </w:r>
          </w:p>
        </w:tc>
        <w:tc>
          <w:tcPr>
            <w:tcW w:w="27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9BBDD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14:paraId="504E9C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5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C089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bidi="ar"/>
              </w:rPr>
              <w:t>联系方式</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48EBA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14:paraId="271941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0" w:hRule="atLeast"/>
          <w:jc w:val="center"/>
        </w:trPr>
        <w:tc>
          <w:tcPr>
            <w:tcW w:w="8522"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88B80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color w:val="auto"/>
                <w:sz w:val="13"/>
                <w:szCs w:val="13"/>
                <w:lang w:eastAsia="zh-CN"/>
              </w:rPr>
            </w:pPr>
          </w:p>
          <w:p w14:paraId="26F48E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我单位已了解报名细则，知晓项目要求，确认参加此次遴选报名。</w:t>
            </w:r>
          </w:p>
          <w:p w14:paraId="56A965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1900" w:right="0" w:firstLine="240" w:firstLineChars="100"/>
              <w:jc w:val="left"/>
              <w:rPr>
                <w:rFonts w:hint="eastAsia" w:ascii="宋体" w:hAnsi="宋体" w:eastAsia="宋体" w:cs="宋体"/>
                <w:b w:val="0"/>
                <w:bCs w:val="0"/>
                <w:color w:val="auto"/>
                <w:kern w:val="0"/>
                <w:sz w:val="24"/>
                <w:szCs w:val="24"/>
                <w:lang w:val="en-US" w:eastAsia="zh-CN" w:bidi="ar"/>
              </w:rPr>
            </w:pPr>
          </w:p>
          <w:p w14:paraId="718E64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color w:val="auto"/>
                <w:kern w:val="0"/>
                <w:sz w:val="24"/>
                <w:szCs w:val="24"/>
                <w:lang w:val="en-US" w:eastAsia="zh-CN" w:bidi="ar"/>
              </w:rPr>
            </w:pPr>
          </w:p>
          <w:p w14:paraId="0BFA7D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bidi="ar"/>
              </w:rPr>
              <w:t>申报人名称（加盖公章）：</w:t>
            </w:r>
          </w:p>
          <w:p w14:paraId="27ABA5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color w:val="auto"/>
                <w:kern w:val="0"/>
                <w:sz w:val="24"/>
                <w:szCs w:val="24"/>
                <w:lang w:val="en-US" w:eastAsia="zh-CN" w:bidi="ar"/>
              </w:rPr>
            </w:pPr>
          </w:p>
          <w:p w14:paraId="76EC7E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color w:val="auto"/>
                <w:kern w:val="0"/>
                <w:sz w:val="24"/>
                <w:szCs w:val="24"/>
                <w:lang w:val="en-US" w:eastAsia="zh-CN" w:bidi="ar"/>
              </w:rPr>
            </w:pPr>
          </w:p>
          <w:p w14:paraId="7AACE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bidi="ar"/>
              </w:rPr>
              <w:t>法定代表人或授权代表（签字或盖章）：</w:t>
            </w:r>
          </w:p>
          <w:p w14:paraId="62C284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color w:val="auto"/>
                <w:sz w:val="24"/>
                <w:szCs w:val="24"/>
                <w:u w:val="single"/>
                <w:lang w:val="en-US" w:eastAsia="zh-CN"/>
              </w:rPr>
            </w:pPr>
          </w:p>
          <w:p w14:paraId="5B6A94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color w:val="auto"/>
                <w:sz w:val="24"/>
                <w:szCs w:val="24"/>
                <w:u w:val="single"/>
                <w:lang w:val="en-US" w:eastAsia="zh-CN"/>
              </w:rPr>
            </w:pPr>
          </w:p>
          <w:p w14:paraId="15D818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日</w:t>
            </w:r>
          </w:p>
          <w:p w14:paraId="2F7466E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color w:val="auto"/>
                <w:sz w:val="24"/>
                <w:szCs w:val="24"/>
              </w:rPr>
            </w:pPr>
          </w:p>
        </w:tc>
      </w:tr>
    </w:tbl>
    <w:p w14:paraId="7DBDEA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8F0D36"/>
    <w:rsid w:val="45AC7C5B"/>
    <w:rsid w:val="768F0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4">
    <w:name w:val="heading 6"/>
    <w:basedOn w:val="1"/>
    <w:next w:val="1"/>
    <w:qFormat/>
    <w:uiPriority w:val="0"/>
    <w:pPr>
      <w:keepNext/>
      <w:keepLines/>
      <w:spacing w:before="240" w:after="64" w:line="317" w:lineRule="auto"/>
      <w:outlineLvl w:val="5"/>
    </w:pPr>
    <w:rPr>
      <w:rFonts w:hint="default" w:ascii="Cambria" w:hAnsi="Cambria"/>
      <w:b/>
      <w:bCs/>
      <w:sz w:val="24"/>
      <w:szCs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3"/>
    <w:unhideWhenUsed/>
    <w:uiPriority w:val="99"/>
    <w:pPr>
      <w:spacing w:after="120" w:afterLines="0"/>
      <w:ind w:left="420" w:leftChars="200"/>
    </w:pPr>
    <w:rPr>
      <w:rFonts w:hint="eastAsia"/>
      <w:sz w:val="21"/>
    </w:rPr>
  </w:style>
  <w:style w:type="paragraph" w:styleId="3">
    <w:name w:val="envelope return"/>
    <w:basedOn w:val="1"/>
    <w:qFormat/>
    <w:uiPriority w:val="0"/>
    <w:pPr>
      <w:snapToGrid w:val="0"/>
    </w:pPr>
    <w:rPr>
      <w:rFonts w:ascii="Arial" w:hAnsi="Arial"/>
    </w:rPr>
  </w:style>
  <w:style w:type="paragraph" w:styleId="5">
    <w:name w:val="Normal (Web)"/>
    <w:basedOn w:val="1"/>
    <w:unhideWhenUsed/>
    <w:qFormat/>
    <w:uiPriority w:val="99"/>
    <w:pPr>
      <w:widowControl/>
      <w:spacing w:before="100" w:beforeLines="0" w:beforeAutospacing="1" w:after="100" w:afterLines="0" w:afterAutospacing="1"/>
      <w:jc w:val="left"/>
    </w:pPr>
    <w:rPr>
      <w:rFonts w:hint="eastAsia" w:ascii="宋体" w:hAns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2025-12-12T01:49:00Z</dcterms:created>
  <dc:creator></dc:creator>
  <cp:lastModifiedBy></cp:lastModifiedBy>
  <dcterms:modified xsi:type="dcterms:W3CDTF">2025-12-12T02:01:38Z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57A9DC75EFD6463D9AC70576648C7F65_11</vt:lpwstr>
  </property>
  <property fmtid="{D5CDD505-2E9C-101B-9397-08002B2CF9AE}" pid="4" name="KSOTemplateDocerSaveRecord">
    <vt:lpwstr>eyJoZGlkIjoiZDFiYmY4ZTJlYTUzZTgwOTIyZmJjNmNiYjdmNDQ4NzAiLCJ1c2VySWQiOiIzNDQ0NDg0MDIifQ==</vt:lpwstr>
  </property>
</Properties>
</file>